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2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7"/>
        <w:gridCol w:w="5498"/>
        <w:gridCol w:w="6285"/>
        <w:gridCol w:w="1260"/>
        <w:tblGridChange w:id="0">
          <w:tblGrid>
            <w:gridCol w:w="1177"/>
            <w:gridCol w:w="5498"/>
            <w:gridCol w:w="6285"/>
            <w:gridCol w:w="1260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ROTINA SEMANAL DO PROFESSOR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da OSC:  PAEC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jc w:val="both"/>
              <w:rPr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T: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Professor: Cássia Aparecida de Moraes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Oficina: Esportes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Carga horária semanal: 48 horas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Semana de: 21/02/2022 à 25/02/2022</w:t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Atividades desenvolvidas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Segunda-feira 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21/02</w:t>
            </w:r>
          </w:p>
          <w:p w:rsidR="00000000" w:rsidDel="00000000" w:rsidP="00000000" w:rsidRDefault="00000000" w:rsidRPr="00000000" w14:paraId="0000001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Digitação do relatório mensal e semanal da semana anterior.</w:t>
            </w:r>
          </w:p>
          <w:p w:rsidR="00000000" w:rsidDel="00000000" w:rsidP="00000000" w:rsidRDefault="00000000" w:rsidRPr="00000000" w14:paraId="000000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-Aquecimento Pega-Pega Corrente.</w:t>
            </w:r>
          </w:p>
          <w:p w:rsidR="00000000" w:rsidDel="00000000" w:rsidP="00000000" w:rsidRDefault="00000000" w:rsidRPr="00000000" w14:paraId="000000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-Nunca 3.</w:t>
            </w:r>
          </w:p>
          <w:p w:rsidR="00000000" w:rsidDel="00000000" w:rsidP="00000000" w:rsidRDefault="00000000" w:rsidRPr="00000000" w14:paraId="0000001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6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Terça-feira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22/02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-Relembrando as atividades realizadas no mês debates sobre o que trabalhamos dentro das brincadeiras como audição, coordenação motora, percepção, visão periférica, corrida, toque equilíbrio.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-Desenho de memorização.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10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Quarta-feira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23/02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Separação do material para a próxima aula.</w:t>
            </w:r>
          </w:p>
          <w:p w:rsidR="00000000" w:rsidDel="00000000" w:rsidP="00000000" w:rsidRDefault="00000000" w:rsidRPr="00000000" w14:paraId="00000032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Pega-Pega com bola.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Quinta-feira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24/02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Estátua.</w:t>
            </w:r>
          </w:p>
          <w:p w:rsidR="00000000" w:rsidDel="00000000" w:rsidP="00000000" w:rsidRDefault="00000000" w:rsidRPr="00000000" w14:paraId="0000003D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Trabalhando em grupo com os números, cores e agilidade dentro da brincadeira ( Separado Cores).</w:t>
            </w:r>
          </w:p>
          <w:p w:rsidR="00000000" w:rsidDel="00000000" w:rsidP="00000000" w:rsidRDefault="00000000" w:rsidRPr="00000000" w14:paraId="0000003E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Sexta-feira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25/02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-Brincadeiras com  bola supervisionadas.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-Boliche, ping-pong,bola.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8:00 horas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righ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Total de horas da semana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6" w:type="default"/>
      <w:footerReference r:id="rId7" w:type="default"/>
      <w:pgSz w:h="11906" w:w="16838" w:orient="landscape"/>
      <w:pgMar w:bottom="1134" w:top="1701" w:left="1418" w:right="1134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alibri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Rua Alberto Targas, n.º 77, Bairro Solo Sagrado</w:t>
    </w:r>
    <w:r w:rsidDel="00000000" w:rsidR="00000000" w:rsidRPr="00000000">
      <w:rPr>
        <w:rFonts w:ascii="Noto Sans Symbols" w:cs="Noto Sans Symbols" w:eastAsia="Noto Sans Symbols" w:hAnsi="Noto Sans Symbols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🕿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(17) xxxx-xxxx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4450</wp:posOffset>
          </wp:positionH>
          <wp:positionV relativeFrom="paragraph">
            <wp:posOffset>635</wp:posOffset>
          </wp:positionV>
          <wp:extent cx="874800" cy="824400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74800" cy="8244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3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8"/>
        <w:szCs w:val="28"/>
        <w:rtl w:val="0"/>
      </w:rPr>
      <w:t xml:space="preserve">CÁRITAS DIOCESANA DE SÃO JOSÉ DO RIO PRETO</w:t>
    </w:r>
  </w:p>
  <w:p w:rsidR="00000000" w:rsidDel="00000000" w:rsidP="00000000" w:rsidRDefault="00000000" w:rsidRPr="00000000" w14:paraId="00000054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Reconhecimento de Utilidade Pública Municipal – Lei 1490 de 23/09/1970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ind w:left="1701" w:right="1812" w:firstLine="0"/>
      <w:jc w:val="center"/>
      <w:rPr>
        <w:rFonts w:ascii="Arial" w:cs="Arial" w:eastAsia="Arial" w:hAnsi="Arial"/>
        <w:b w:val="1"/>
        <w:color w:val="000000"/>
        <w:sz w:val="28"/>
        <w:szCs w:val="28"/>
      </w:rPr>
    </w:pPr>
    <w:r w:rsidDel="00000000" w:rsidR="00000000" w:rsidRPr="00000000">
      <w:rPr>
        <w:rFonts w:ascii="Arial" w:cs="Arial" w:eastAsia="Arial" w:hAnsi="Arial"/>
        <w:rtl w:val="0"/>
      </w:rPr>
      <w:t xml:space="preserve">CNPJ: 45.096.062/0001-87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